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φ/ψ Constants Reference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34" w:name="aria-φψ-constants-reference"/>
    <w:p>
      <w:pPr>
        <w:pStyle w:val="Heading1"/>
      </w:pPr>
      <w:r>
        <w:t xml:space="preserve">ARIA φ/ψ Constants Reference</w:t>
      </w:r>
    </w:p>
    <w:p>
      <w:pPr>
        <w:pStyle w:val="FirstParagraph"/>
      </w:pPr>
      <w:r>
        <w:t xml:space="preserve">This document provides a reference table of all golden ratio-derived constants used throughout the ARIA system.</w:t>
      </w:r>
    </w:p>
    <w:bookmarkStart w:id="20" w:name="base-constants"/>
    <w:p>
      <w:pPr>
        <w:pStyle w:val="Heading2"/>
      </w:pPr>
      <w:r>
        <w:t xml:space="preserve">Base Constants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20"/>
        <w:gridCol w:w="1440"/>
        <w:gridCol w:w="1680"/>
        <w:gridCol w:w="2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 (PHI)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Golden Ratio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1.618033988749895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(1 + √5) /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ψ (PSI)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Consciousness Constant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1.378605249903986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φ^(1/φ)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π (PI)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3.141592653589793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Circle constant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 (E)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Euler’s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2.718281828459045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Natural exponential 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 (TAU)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6.283185307179586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2π</w:t>
            </w:r>
          </w:p>
        </w:tc>
      </w:tr>
    </w:tbl>
    <w:bookmarkEnd w:id="20"/>
    <w:bookmarkStart w:id="23" w:name="derived-constants"/>
    <w:p>
      <w:pPr>
        <w:pStyle w:val="Heading2"/>
      </w:pPr>
      <w:r>
        <w:t xml:space="preserve">Derived Constants</w:t>
      </w:r>
    </w:p>
    <w:bookmarkStart w:id="21" w:name="powers-of-φ"/>
    <w:p>
      <w:pPr>
        <w:pStyle w:val="Heading3"/>
      </w:pPr>
      <w:r>
        <w:t xml:space="preserve">Powers of φ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Common Usage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 timescale constant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 timescale constant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 timescale constant, basin centers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fast timescale constant, basin radius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1/φ³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Ultra-fast adaptation rates</w:t>
            </w:r>
          </w:p>
        </w:tc>
      </w:tr>
    </w:tbl>
    <w:bookmarkEnd w:id="21"/>
    <w:bookmarkStart w:id="22" w:name="timescale-hierarchy-τ-values"/>
    <w:p>
      <w:pPr>
        <w:pStyle w:val="Heading3"/>
      </w:pPr>
      <w:r>
        <w:t xml:space="preserve">Timescale Hierarchy (τ values)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τ_very_slow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Proto-semantic plasticity (v4)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 matrix updates (v3)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τ_medium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SSV aggregation (v2)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 adaptation (v1)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τ_very_fast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Latent channel updates (v0)</w:t>
            </w:r>
          </w:p>
        </w:tc>
      </w:tr>
    </w:tbl>
    <w:bookmarkEnd w:id="22"/>
    <w:bookmarkEnd w:id="23"/>
    <w:bookmarkStart w:id="30" w:name="usage-in-aria-layers"/>
    <w:p>
      <w:pPr>
        <w:pStyle w:val="Heading2"/>
      </w:pPr>
      <w:r>
        <w:t xml:space="preserve">Usage in ARIA Layers</w:t>
      </w:r>
    </w:p>
    <w:bookmarkStart w:id="24" w:name="cfm-v0v2-coupled-field-model"/>
    <w:p>
      <w:pPr>
        <w:pStyle w:val="Heading3"/>
      </w:pPr>
      <w:r>
        <w:t xml:space="preserve">CFM v0–v2: Coupled Field Model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omega_global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oscillator frequency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omega_local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φ/φ² = 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oscillator frequency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basin_center_c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 basin center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basin_center_e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basin center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basin_center_s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1 - 1/φ²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Stability basin center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basin_radius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Attractor basin radius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basin_strength_inner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Inner basin strength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basin_strength_outer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Outer basin strength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coherence_target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 + 0.1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~0.718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coherence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energy_target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energy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stability_target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1 - 1/φ²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stability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alignment_target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alignment level</w:t>
            </w:r>
          </w:p>
        </w:tc>
      </w:tr>
    </w:tbl>
    <w:bookmarkEnd w:id="24"/>
    <w:bookmarkStart w:id="25" w:name="aria-v0-latent-concept-channels"/>
    <w:p>
      <w:pPr>
        <w:pStyle w:val="Heading3"/>
      </w:pPr>
      <w:r>
        <w:t xml:space="preserve">ARIA v0: Latent Concept Channels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Projection weights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φ-derived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→ Latent projection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Cluster softness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Attractor membership sharpness</w:t>
            </w:r>
          </w:p>
        </w:tc>
      </w:tr>
    </w:tbl>
    <w:bookmarkEnd w:id="25"/>
    <w:bookmarkStart w:id="26" w:name="aria-v1-proto-symbolic-layer"/>
    <w:p>
      <w:pPr>
        <w:pStyle w:val="Heading3"/>
      </w:pPr>
      <w:r>
        <w:t xml:space="preserve">ARIA v1: Proto-Symbolic Layer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Symbol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φ-inspired codebook size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Similarity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Activation threshold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Entropy smoothing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Entropy calculation smoothing</w:t>
            </w:r>
          </w:p>
        </w:tc>
      </w:tr>
    </w:tbl>
    <w:bookmarkEnd w:id="26"/>
    <w:bookmarkStart w:id="27" w:name="aria-v2-system-state-vector"/>
    <w:p>
      <w:pPr>
        <w:pStyle w:val="Heading3"/>
      </w:pPr>
      <w:r>
        <w:t xml:space="preserve">ARIA v2: System State Vector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SSV 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summary vector size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Aggregation weights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φ-derived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Layer contribution weights</w:t>
            </w:r>
          </w:p>
        </w:tc>
      </w:tr>
    </w:tbl>
    <w:bookmarkEnd w:id="27"/>
    <w:bookmarkStart w:id="28" w:name="aria-v3-relational-memory"/>
    <w:p>
      <w:pPr>
        <w:pStyle w:val="Heading3"/>
      </w:pPr>
      <w:r>
        <w:t xml:space="preserve">ARIA v3: Relational Memory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 matrix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8×8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 pair relationships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Plasticity 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Learning rate modulation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RSV 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 summary vector</w:t>
            </w:r>
          </w:p>
        </w:tc>
      </w:tr>
    </w:tbl>
    <w:bookmarkEnd w:id="28"/>
    <w:bookmarkStart w:id="29" w:name="aria-v4-proto-semantic-layer"/>
    <w:p>
      <w:pPr>
        <w:pStyle w:val="Heading3"/>
      </w:pPr>
      <w:r>
        <w:t xml:space="preserve">ARIA v4: Proto-Semantic Layer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Semantic codebook size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 learning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Pattern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Activation threshold</w:t>
            </w:r>
          </w:p>
        </w:tc>
      </w:tr>
    </w:tbl>
    <w:bookmarkEnd w:id="29"/>
    <w:bookmarkEnd w:id="30"/>
    <w:bookmarkStart w:id="31" w:name="cross-channel-resonance-cfm-v2"/>
    <w:p>
      <w:pPr>
        <w:pStyle w:val="Heading2"/>
      </w:pPr>
      <w:r>
        <w:t xml:space="preserve">Cross-Channel Resonance (CFM v2)</w:t>
      </w:r>
    </w:p>
    <w:p>
      <w:pPr>
        <w:pStyle w:val="FirstParagraph"/>
      </w:pPr>
      <w:r>
        <w:t xml:space="preserve">The resonance calculation uses φ-weighted contributions:</w:t>
      </w:r>
    </w:p>
    <w:p>
      <w:pPr>
        <w:pStyle w:val="SourceCode"/>
      </w:pPr>
      <w:r>
        <w:rPr>
          <w:rStyle w:val="VerbatimChar"/>
        </w:rPr>
        <w:t xml:space="preserve">target_resonance = (</w:t>
      </w:r>
      <w:r>
        <w:br/>
      </w:r>
      <w:r>
        <w:rPr>
          <w:rStyle w:val="VerbatimChar"/>
        </w:rPr>
        <w:t xml:space="preserve">    coherence_correlation * (1/φ) +</w:t>
      </w:r>
      <w:r>
        <w:br/>
      </w:r>
      <w:r>
        <w:rPr>
          <w:rStyle w:val="VerbatimChar"/>
        </w:rPr>
        <w:t xml:space="preserve">    energy_correlation * (1/φ²) +</w:t>
      </w:r>
      <w:r>
        <w:br/>
      </w:r>
      <w:r>
        <w:rPr>
          <w:rStyle w:val="VerbatimChar"/>
        </w:rPr>
        <w:t xml:space="preserve">    stability_correlation * (1/φ²) +</w:t>
      </w:r>
      <w:r>
        <w:br/>
      </w:r>
      <w:r>
        <w:rPr>
          <w:rStyle w:val="VerbatimChar"/>
        </w:rPr>
        <w:t xml:space="preserve">    phase_coherence * (1/φ³)</w:t>
      </w:r>
      <w:r>
        <w:br/>
      </w:r>
      <w:r>
        <w:rPr>
          <w:rStyle w:val="VerbatimChar"/>
        </w:rPr>
        <w:t xml:space="preserve">) / (1/φ + 2/φ² + 1/φ³)</w:t>
      </w:r>
    </w:p>
    <w:bookmarkEnd w:id="31"/>
    <w:bookmarkStart w:id="32" w:name="attractor-basin-geometry"/>
    <w:p>
      <w:pPr>
        <w:pStyle w:val="Heading2"/>
      </w:pPr>
      <w:r>
        <w:t xml:space="preserve">Attractor Basin Geometry</w:t>
      </w:r>
    </w:p>
    <w:p>
      <w:pPr>
        <w:pStyle w:val="FirstParagraph"/>
      </w:pPr>
      <w:r>
        <w:t xml:space="preserve">The 3D attractor basin uses φ-derived radii: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Inner radius</w:t>
      </w:r>
      <w:r>
        <w:t xml:space="preserve">:</w:t>
      </w:r>
      <w:r>
        <w:t xml:space="preserve"> </w:t>
      </w:r>
      <w:r>
        <w:rPr>
          <w:rStyle w:val="VerbatimChar"/>
        </w:rPr>
        <w:t xml:space="preserve">r_inner = basin_radius / φ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Outer radius</w:t>
      </w:r>
      <w:r>
        <w:t xml:space="preserve">:</w:t>
      </w:r>
      <w:r>
        <w:t xml:space="preserve"> </w:t>
      </w:r>
      <w:r>
        <w:rPr>
          <w:rStyle w:val="VerbatimChar"/>
        </w:rPr>
        <w:t xml:space="preserve">r_outer = basin_radius * φ</w:t>
      </w:r>
    </w:p>
    <w:p>
      <w:pPr>
        <w:pStyle w:val="FirstParagraph"/>
      </w:pPr>
      <w:r>
        <w:t xml:space="preserve">This creates nested shells with φ-proportional spacing, ensuring smooth transitions between attraction regimes.</w:t>
      </w:r>
    </w:p>
    <w:bookmarkEnd w:id="32"/>
    <w:bookmarkStart w:id="33" w:name="mathematical-properties"/>
    <w:p>
      <w:pPr>
        <w:pStyle w:val="Heading2"/>
      </w:pPr>
      <w:r>
        <w:t xml:space="preserve">Mathematical Properties</w:t>
      </w:r>
    </w:p>
    <w:p>
      <w:pPr>
        <w:pStyle w:val="FirstParagraph"/>
      </w:pPr>
      <w:r>
        <w:t xml:space="preserve">The golden ratio φ has special properties that make it ideal for dynamical systems: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Self-similarity</w:t>
      </w:r>
      <w:r>
        <w:t xml:space="preserve">: φ = 1 + 1/φ (recursive definition)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Fibonacci convergence</w:t>
      </w:r>
      <w:r>
        <w:t xml:space="preserve">: Fₙ₊₁/Fₙ → φ as n → ∞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Minimal resonance</w:t>
      </w:r>
      <w:r>
        <w:t xml:space="preserve">: Powers of φ avoid integer ratios, preventing mode-locking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Aesthetic proportion</w:t>
      </w:r>
      <w:r>
        <w:t xml:space="preserve">: Appears in natural growth patterns</w:t>
      </w:r>
    </w:p>
    <w:p>
      <w:pPr>
        <w:pStyle w:val="FirstParagraph"/>
      </w:pPr>
      <w:r>
        <w:t xml:space="preserve">The consciousness constant ψ = φ^(1/φ) provides: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Bounded self-reference</w:t>
      </w:r>
      <w:r>
        <w:t xml:space="preserve">: A fixed point of the operation x → φ^(1/x)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Moderate value</w:t>
      </w:r>
      <w:r>
        <w:t xml:space="preserve">: ~1.38, providing balanced scaling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elegance</w:t>
      </w:r>
      <w:r>
        <w:t xml:space="preserve">: Combines φ with its own recursive structure</w:t>
      </w:r>
    </w:p>
    <w:p>
      <w:pPr>
        <w:pStyle w:val="FirstParagraph"/>
      </w:pPr>
      <w:r>
        <w:rPr>
          <w:iCs/>
          <w:i/>
        </w:rPr>
        <w:t xml:space="preserve">All constants are defined 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math_consts.py</w:t>
      </w:r>
      <w:r>
        <w:rPr>
          <w:iCs/>
          <w:i/>
        </w:rPr>
        <w:t xml:space="preserve"> </w:t>
      </w:r>
      <w:r>
        <w:rPr>
          <w:iCs/>
          <w:i/>
        </w:rPr>
        <w:t xml:space="preserve">as the single source of truth.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φ/ψ Constants Reference</dc:title>
  <dc:creator>ARIA Research Group</dc:creator>
  <cp:keywords/>
  <dcterms:created xsi:type="dcterms:W3CDTF">2026-02-22T18:34:52Z</dcterms:created>
  <dcterms:modified xsi:type="dcterms:W3CDTF">2026-02-22T18:34:52Z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